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A" w:rsidRPr="00B23AEA" w:rsidRDefault="00B23AEA" w:rsidP="00B23AEA">
      <w:pPr>
        <w:pStyle w:val="a3"/>
        <w:tabs>
          <w:tab w:val="num" w:pos="142"/>
        </w:tabs>
        <w:spacing w:before="0" w:beforeAutospacing="0" w:after="0" w:afterAutospacing="0"/>
        <w:jc w:val="center"/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B23AEA">
        <w:rPr>
          <w:rFonts w:ascii="Arial" w:hAnsi="Arial" w:cs="Arial" w:hint="eastAsia"/>
          <w:b/>
          <w:bCs/>
          <w:color w:val="000000" w:themeColor="text1"/>
          <w:kern w:val="24"/>
          <w:sz w:val="28"/>
          <w:szCs w:val="28"/>
        </w:rPr>
        <w:t>创新思维与问题分析解决</w:t>
      </w:r>
    </w:p>
    <w:bookmarkEnd w:id="0"/>
    <w:p w:rsidR="00C56B04" w:rsidRPr="00C56B04" w:rsidRDefault="00C56B04" w:rsidP="00C56B04">
      <w:pPr>
        <w:spacing w:beforeLines="50" w:before="156" w:afterLines="50" w:after="156"/>
        <w:rPr>
          <w:rFonts w:ascii="Arial" w:eastAsia="宋体" w:hAnsi="Arial" w:cs="Arial"/>
          <w:b/>
          <w:szCs w:val="21"/>
        </w:rPr>
      </w:pPr>
      <w:r w:rsidRPr="00C56B04">
        <w:rPr>
          <w:rFonts w:ascii="Arial" w:eastAsia="宋体" w:hAnsi="Arial" w:cs="Arial"/>
          <w:b/>
          <w:szCs w:val="21"/>
        </w:rPr>
        <w:t>课程目标</w:t>
      </w:r>
    </w:p>
    <w:p w:rsidR="00B23AEA" w:rsidRPr="00B23AEA" w:rsidRDefault="00B23AEA" w:rsidP="00B23AE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proofErr w:type="gramStart"/>
      <w:r w:rsidRPr="00B23AEA">
        <w:rPr>
          <w:rFonts w:ascii="Arial" w:eastAsia="宋体" w:hAnsi="Arial" w:cs="Arial" w:hint="eastAsia"/>
          <w:szCs w:val="21"/>
        </w:rPr>
        <w:t>学习全</w:t>
      </w:r>
      <w:proofErr w:type="gramEnd"/>
      <w:r w:rsidRPr="00B23AEA">
        <w:rPr>
          <w:rFonts w:ascii="Arial" w:eastAsia="宋体" w:hAnsi="Arial" w:cs="Arial" w:hint="eastAsia"/>
          <w:szCs w:val="21"/>
        </w:rPr>
        <w:t>脑思维模型及思维偏好模式</w:t>
      </w:r>
    </w:p>
    <w:p w:rsidR="00B23AEA" w:rsidRPr="00B23AEA" w:rsidRDefault="00B23AEA" w:rsidP="00B23AE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B23AEA">
        <w:rPr>
          <w:rFonts w:ascii="Arial" w:eastAsia="宋体" w:hAnsi="Arial" w:cs="Arial" w:hint="eastAsia"/>
          <w:szCs w:val="21"/>
        </w:rPr>
        <w:t>学习先进的全脑思维工具</w:t>
      </w:r>
    </w:p>
    <w:p w:rsidR="00B23AEA" w:rsidRPr="00B23AEA" w:rsidRDefault="00B23AEA" w:rsidP="00B23AE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B23AEA">
        <w:rPr>
          <w:rFonts w:ascii="Arial" w:eastAsia="宋体" w:hAnsi="Arial" w:cs="Arial" w:hint="eastAsia"/>
          <w:szCs w:val="21"/>
        </w:rPr>
        <w:t>懂得用全脑思维来思考商业行为问题</w:t>
      </w:r>
    </w:p>
    <w:p w:rsidR="00B23AEA" w:rsidRPr="00B23AEA" w:rsidRDefault="00B23AEA" w:rsidP="00B23AE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B23AEA">
        <w:rPr>
          <w:rFonts w:ascii="Arial" w:eastAsia="宋体" w:hAnsi="Arial" w:cs="Arial" w:hint="eastAsia"/>
          <w:szCs w:val="21"/>
        </w:rPr>
        <w:t>懂得运用全</w:t>
      </w:r>
      <w:proofErr w:type="gramStart"/>
      <w:r w:rsidRPr="00B23AEA">
        <w:rPr>
          <w:rFonts w:ascii="Arial" w:eastAsia="宋体" w:hAnsi="Arial" w:cs="Arial" w:hint="eastAsia"/>
          <w:szCs w:val="21"/>
        </w:rPr>
        <w:t>脑工具</w:t>
      </w:r>
      <w:proofErr w:type="gramEnd"/>
      <w:r w:rsidRPr="00B23AEA">
        <w:rPr>
          <w:rFonts w:ascii="Arial" w:eastAsia="宋体" w:hAnsi="Arial" w:cs="Arial" w:hint="eastAsia"/>
          <w:szCs w:val="21"/>
        </w:rPr>
        <w:t>分析利益关系，真正了解需求，加强沟通，达到双赢局面</w:t>
      </w:r>
    </w:p>
    <w:p w:rsidR="00B23AEA" w:rsidRPr="00B23AEA" w:rsidRDefault="00B23AEA" w:rsidP="00B23AEA">
      <w:pPr>
        <w:pStyle w:val="a4"/>
        <w:numPr>
          <w:ilvl w:val="0"/>
          <w:numId w:val="1"/>
        </w:numPr>
        <w:ind w:firstLineChars="0"/>
        <w:rPr>
          <w:rFonts w:ascii="Arial" w:eastAsia="宋体" w:hAnsi="Arial" w:cs="Arial"/>
          <w:szCs w:val="21"/>
        </w:rPr>
      </w:pPr>
      <w:r w:rsidRPr="00B23AEA">
        <w:rPr>
          <w:rFonts w:ascii="Arial" w:eastAsia="宋体" w:hAnsi="Arial" w:cs="Arial" w:hint="eastAsia"/>
          <w:szCs w:val="21"/>
        </w:rPr>
        <w:t>懂得运用全脑思维分析和解决问题。</w:t>
      </w:r>
    </w:p>
    <w:p w:rsidR="00B23AEA" w:rsidRPr="00B23AEA" w:rsidRDefault="00B23AEA" w:rsidP="00B23AEA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B23AEA">
        <w:rPr>
          <w:rFonts w:ascii="Arial" w:hAnsi="Arial" w:cs="Arial"/>
          <w:b/>
          <w:bCs/>
          <w:szCs w:val="21"/>
        </w:rPr>
        <w:t>第一</w:t>
      </w:r>
      <w:r>
        <w:rPr>
          <w:rFonts w:ascii="Arial" w:hAnsi="Arial" w:cs="Arial" w:hint="eastAsia"/>
          <w:b/>
          <w:bCs/>
          <w:szCs w:val="21"/>
        </w:rPr>
        <w:t>单元</w:t>
      </w:r>
      <w:r w:rsidRPr="00B23AEA">
        <w:rPr>
          <w:rFonts w:ascii="Arial" w:hAnsi="Arial" w:cs="Arial"/>
          <w:b/>
          <w:bCs/>
          <w:szCs w:val="21"/>
        </w:rPr>
        <w:t>：创新思维与解决问题</w:t>
      </w:r>
    </w:p>
    <w:p w:rsidR="00B23AEA" w:rsidRPr="00B23AEA" w:rsidRDefault="00B23AEA" w:rsidP="00B23AEA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创新与智力的相关性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沃尔里奇的创新战略实施矩阵对企业创新的启发</w:t>
      </w:r>
    </w:p>
    <w:p w:rsidR="00B23AEA" w:rsidRPr="00B23AEA" w:rsidRDefault="00B23AEA" w:rsidP="00B23AEA">
      <w:pPr>
        <w:numPr>
          <w:ilvl w:val="0"/>
          <w:numId w:val="19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创新思维解决问题能力测试和评价</w:t>
      </w:r>
    </w:p>
    <w:p w:rsidR="00B23AEA" w:rsidRPr="00B23AEA" w:rsidRDefault="00B23AEA" w:rsidP="00B23AEA">
      <w:pPr>
        <w:spacing w:beforeLines="50" w:before="156" w:line="280" w:lineRule="exact"/>
        <w:ind w:left="422" w:hangingChars="200" w:hanging="422"/>
        <w:rPr>
          <w:rFonts w:ascii="Arial" w:hAnsi="Arial" w:cs="Arial"/>
          <w:b/>
          <w:bCs/>
          <w:szCs w:val="21"/>
        </w:rPr>
      </w:pPr>
      <w:r w:rsidRPr="00B23AEA">
        <w:rPr>
          <w:rFonts w:ascii="Arial" w:hAnsi="Arial" w:cs="Arial"/>
          <w:b/>
          <w:bCs/>
          <w:szCs w:val="21"/>
        </w:rPr>
        <w:t>第二</w:t>
      </w:r>
      <w:r>
        <w:rPr>
          <w:rFonts w:ascii="Arial" w:hAnsi="Arial" w:cs="Arial" w:hint="eastAsia"/>
          <w:b/>
          <w:bCs/>
          <w:szCs w:val="21"/>
        </w:rPr>
        <w:t>单元</w:t>
      </w:r>
      <w:r w:rsidRPr="00B23AEA">
        <w:rPr>
          <w:rFonts w:ascii="Arial" w:hAnsi="Arial" w:cs="Arial"/>
          <w:b/>
          <w:bCs/>
          <w:szCs w:val="21"/>
        </w:rPr>
        <w:t>：全脑思维创新解决问题的步骤、方法和工具</w:t>
      </w:r>
    </w:p>
    <w:p w:rsidR="00B23AEA" w:rsidRPr="00B23AEA" w:rsidRDefault="00B23AEA" w:rsidP="00B23AEA">
      <w:pPr>
        <w:numPr>
          <w:ilvl w:val="0"/>
          <w:numId w:val="25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主动地发现问题</w:t>
      </w:r>
      <w:proofErr w:type="gramStart"/>
      <w:r w:rsidRPr="00B23AEA">
        <w:rPr>
          <w:rFonts w:ascii="Arial" w:hAnsi="Arial" w:cs="Arial"/>
        </w:rPr>
        <w:t>—</w:t>
      </w:r>
      <w:r w:rsidRPr="00B23AEA">
        <w:rPr>
          <w:rFonts w:ascii="Arial" w:hAnsi="Arial" w:cs="Arial"/>
        </w:rPr>
        <w:t>如何</w:t>
      </w:r>
      <w:proofErr w:type="gramEnd"/>
      <w:r w:rsidRPr="00B23AEA">
        <w:rPr>
          <w:rFonts w:ascii="Arial" w:hAnsi="Arial" w:cs="Arial"/>
        </w:rPr>
        <w:t>找出企业、团队潜在问题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方法</w:t>
      </w:r>
      <w:proofErr w:type="gramStart"/>
      <w:r w:rsidRPr="00B23AEA">
        <w:rPr>
          <w:rFonts w:ascii="Arial" w:hAnsi="Arial" w:cs="Arial"/>
        </w:rPr>
        <w:t>一</w:t>
      </w:r>
      <w:proofErr w:type="gramEnd"/>
      <w:r w:rsidRPr="00B23AEA">
        <w:rPr>
          <w:rFonts w:ascii="Arial" w:hAnsi="Arial" w:cs="Arial"/>
        </w:rPr>
        <w:t>：通过打破</w:t>
      </w:r>
      <w:r w:rsidRPr="00B23AEA">
        <w:rPr>
          <w:rFonts w:ascii="Arial" w:hAnsi="Arial" w:cs="Arial"/>
        </w:rPr>
        <w:t>“</w:t>
      </w:r>
      <w:r w:rsidRPr="00B23AEA">
        <w:rPr>
          <w:rFonts w:ascii="Arial" w:hAnsi="Arial" w:cs="Arial"/>
        </w:rPr>
        <w:t>固有思维</w:t>
      </w:r>
      <w:r w:rsidRPr="00B23AEA">
        <w:rPr>
          <w:rFonts w:ascii="Arial" w:hAnsi="Arial" w:cs="Arial"/>
        </w:rPr>
        <w:t>”</w:t>
      </w:r>
      <w:r w:rsidRPr="00B23AEA">
        <w:rPr>
          <w:rFonts w:ascii="Arial" w:hAnsi="Arial" w:cs="Arial"/>
        </w:rPr>
        <w:t>发现问题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否定过往的经验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注意力导向转移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参照物改变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方法二：通过</w:t>
      </w:r>
      <w:r w:rsidRPr="00B23AEA">
        <w:rPr>
          <w:rFonts w:ascii="Arial" w:hAnsi="Arial" w:cs="Arial"/>
        </w:rPr>
        <w:t>“</w:t>
      </w:r>
      <w:r w:rsidRPr="00B23AEA">
        <w:rPr>
          <w:rFonts w:ascii="Arial" w:hAnsi="Arial" w:cs="Arial"/>
        </w:rPr>
        <w:t>质疑法</w:t>
      </w:r>
      <w:r w:rsidRPr="00B23AEA">
        <w:rPr>
          <w:rFonts w:ascii="Arial" w:hAnsi="Arial" w:cs="Arial"/>
        </w:rPr>
        <w:t>”</w:t>
      </w:r>
      <w:r w:rsidRPr="00B23AEA">
        <w:rPr>
          <w:rFonts w:ascii="Arial" w:hAnsi="Arial" w:cs="Arial"/>
        </w:rPr>
        <w:t>发现问题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找出产品和服务的客观现实和主观状况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通过</w:t>
      </w:r>
      <w:r w:rsidRPr="00B23AEA">
        <w:rPr>
          <w:rFonts w:ascii="Arial" w:hAnsi="Arial" w:cs="Arial"/>
        </w:rPr>
        <w:t xml:space="preserve">WHY A/B/C </w:t>
      </w:r>
      <w:r w:rsidRPr="00B23AEA">
        <w:rPr>
          <w:rFonts w:ascii="Arial" w:hAnsi="Arial" w:cs="Arial"/>
        </w:rPr>
        <w:t>模式找出问题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方法三：通过</w:t>
      </w:r>
      <w:r w:rsidRPr="00B23AEA">
        <w:rPr>
          <w:rFonts w:ascii="Arial" w:hAnsi="Arial" w:cs="Arial"/>
        </w:rPr>
        <w:t>“</w:t>
      </w:r>
      <w:r w:rsidRPr="00B23AEA">
        <w:rPr>
          <w:rFonts w:ascii="Arial" w:hAnsi="Arial" w:cs="Arial"/>
        </w:rPr>
        <w:t>奖惩分析法</w:t>
      </w:r>
      <w:r w:rsidRPr="00B23AEA">
        <w:rPr>
          <w:rFonts w:ascii="Arial" w:hAnsi="Arial" w:cs="Arial"/>
        </w:rPr>
        <w:t>”</w:t>
      </w:r>
      <w:r w:rsidRPr="00B23AEA">
        <w:rPr>
          <w:rFonts w:ascii="Arial" w:hAnsi="Arial" w:cs="Arial"/>
        </w:rPr>
        <w:t>找出未来重要问题</w:t>
      </w:r>
    </w:p>
    <w:p w:rsidR="00B23AEA" w:rsidRPr="00B23AEA" w:rsidRDefault="00B23AEA" w:rsidP="00B23AEA">
      <w:pPr>
        <w:numPr>
          <w:ilvl w:val="0"/>
          <w:numId w:val="25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右脑发散分析问题</w:t>
      </w:r>
      <w:r w:rsidRPr="00B23AEA">
        <w:rPr>
          <w:rFonts w:ascii="Arial" w:hAnsi="Arial" w:cs="Arial"/>
        </w:rPr>
        <w:t>—</w:t>
      </w:r>
      <w:r w:rsidRPr="00B23AEA">
        <w:rPr>
          <w:rFonts w:ascii="Arial" w:hAnsi="Arial" w:cs="Arial"/>
        </w:rPr>
        <w:t>找出产生问题的所有因素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a.</w:t>
      </w:r>
      <w:r w:rsidRPr="00B23AEA">
        <w:rPr>
          <w:rFonts w:ascii="Arial" w:hAnsi="Arial" w:cs="Arial"/>
        </w:rPr>
        <w:t>哪里发生问题</w:t>
      </w:r>
      <w:r w:rsidRPr="00B23AEA">
        <w:rPr>
          <w:rFonts w:ascii="Arial" w:hAnsi="Arial" w:cs="Arial"/>
        </w:rPr>
        <w:t>/</w:t>
      </w:r>
      <w:r w:rsidRPr="00B23AEA">
        <w:rPr>
          <w:rFonts w:ascii="Arial" w:hAnsi="Arial" w:cs="Arial"/>
        </w:rPr>
        <w:t>为什么发生了问题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b.</w:t>
      </w:r>
      <w:r w:rsidRPr="00B23AEA">
        <w:rPr>
          <w:rFonts w:ascii="Arial" w:hAnsi="Arial" w:cs="Arial"/>
        </w:rPr>
        <w:t>实际工作中的分析工具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WHY—WHY</w:t>
      </w:r>
      <w:r w:rsidRPr="00B23AEA">
        <w:rPr>
          <w:rFonts w:ascii="Arial" w:hAnsi="Arial" w:cs="Arial"/>
        </w:rPr>
        <w:t>分析法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金字塔分析法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比较分析法</w:t>
      </w:r>
    </w:p>
    <w:p w:rsidR="00B23AEA" w:rsidRPr="00B23AEA" w:rsidRDefault="00B23AEA" w:rsidP="00B23AEA">
      <w:pPr>
        <w:numPr>
          <w:ilvl w:val="0"/>
          <w:numId w:val="25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左脑集中确定问题</w:t>
      </w:r>
      <w:r w:rsidRPr="00B23AEA">
        <w:rPr>
          <w:rFonts w:ascii="Arial" w:hAnsi="Arial" w:cs="Arial"/>
        </w:rPr>
        <w:t>—</w:t>
      </w:r>
      <w:r w:rsidRPr="00B23AEA">
        <w:rPr>
          <w:rFonts w:ascii="Arial" w:hAnsi="Arial" w:cs="Arial"/>
        </w:rPr>
        <w:t>找出解决问题的方向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数据集中模式</w:t>
      </w:r>
      <w:r w:rsidRPr="00B23AEA">
        <w:rPr>
          <w:rFonts w:ascii="Arial" w:hAnsi="Arial" w:cs="Arial"/>
        </w:rPr>
        <w:t>—</w:t>
      </w:r>
      <w:proofErr w:type="gramStart"/>
      <w:r w:rsidRPr="00B23AEA">
        <w:rPr>
          <w:rFonts w:ascii="Arial" w:hAnsi="Arial" w:cs="Arial"/>
        </w:rPr>
        <w:t>帕雷托矩阵</w:t>
      </w:r>
      <w:proofErr w:type="gramEnd"/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投票法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多次投票法</w:t>
      </w:r>
    </w:p>
    <w:p w:rsidR="00B23AEA" w:rsidRPr="00B23AEA" w:rsidRDefault="00B23AEA" w:rsidP="00B23AEA">
      <w:pPr>
        <w:numPr>
          <w:ilvl w:val="0"/>
          <w:numId w:val="25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右脑创新解决问题</w:t>
      </w:r>
      <w:r w:rsidRPr="00B23AEA">
        <w:rPr>
          <w:rFonts w:ascii="Arial" w:hAnsi="Arial" w:cs="Arial"/>
        </w:rPr>
        <w:t>—</w:t>
      </w:r>
      <w:r w:rsidRPr="00B23AEA">
        <w:rPr>
          <w:rFonts w:ascii="Arial" w:hAnsi="Arial" w:cs="Arial"/>
        </w:rPr>
        <w:t>找出所有解决问题的方案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借鉴创意法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头脑风暴法</w:t>
      </w:r>
      <w:r w:rsidRPr="00B23AEA">
        <w:rPr>
          <w:rFonts w:ascii="Arial" w:hAnsi="Arial" w:cs="Arial"/>
        </w:rPr>
        <w:t>-Brainstorming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头脑风暴法演进（一）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>
        <w:rPr>
          <w:rFonts w:ascii="宋体" w:eastAsia="宋体" w:hAnsi="宋体" w:cs="Arial" w:hint="eastAsia"/>
        </w:rPr>
        <w:t>—</w:t>
      </w:r>
      <w:r w:rsidRPr="00B23AEA">
        <w:rPr>
          <w:rFonts w:ascii="Arial" w:hAnsi="Arial" w:cs="Arial"/>
        </w:rPr>
        <w:t>名义群体法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头脑风暴法演进（二）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>
        <w:rPr>
          <w:rFonts w:ascii="宋体" w:eastAsia="宋体" w:hAnsi="宋体" w:cs="Arial" w:hint="eastAsia"/>
        </w:rPr>
        <w:t>—</w:t>
      </w:r>
      <w:r w:rsidRPr="00B23AEA">
        <w:rPr>
          <w:rFonts w:ascii="Arial" w:hAnsi="Arial" w:cs="Arial"/>
        </w:rPr>
        <w:t>逆向思维法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头脑风暴法演进（三）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>
        <w:rPr>
          <w:rFonts w:ascii="宋体" w:eastAsia="宋体" w:hAnsi="宋体" w:cs="Arial" w:hint="eastAsia"/>
        </w:rPr>
        <w:lastRenderedPageBreak/>
        <w:t>—</w:t>
      </w:r>
      <w:r w:rsidRPr="00B23AEA">
        <w:rPr>
          <w:rFonts w:ascii="Arial" w:hAnsi="Arial" w:cs="Arial"/>
        </w:rPr>
        <w:t>循环思维法</w:t>
      </w:r>
      <w:r w:rsidRPr="00B23AEA">
        <w:rPr>
          <w:rFonts w:ascii="Arial" w:hAnsi="Arial" w:cs="Arial"/>
        </w:rPr>
        <w:t>-635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思维导图法</w:t>
      </w:r>
      <w:r>
        <w:rPr>
          <w:rFonts w:ascii="宋体" w:eastAsia="宋体" w:hAnsi="宋体" w:cs="Arial" w:hint="eastAsia"/>
        </w:rPr>
        <w:t>—</w:t>
      </w:r>
      <w:r w:rsidRPr="00B23AEA">
        <w:rPr>
          <w:rFonts w:ascii="Arial" w:hAnsi="Arial" w:cs="Arial"/>
        </w:rPr>
        <w:t xml:space="preserve">Mind Mapping </w:t>
      </w:r>
    </w:p>
    <w:p w:rsidR="00B23AEA" w:rsidRPr="00B23AEA" w:rsidRDefault="00B23AEA" w:rsidP="00B23AEA">
      <w:pPr>
        <w:numPr>
          <w:ilvl w:val="0"/>
          <w:numId w:val="25"/>
        </w:numPr>
        <w:spacing w:line="340" w:lineRule="exact"/>
        <w:rPr>
          <w:rFonts w:ascii="Arial" w:hAnsi="Arial" w:cs="Arial"/>
        </w:rPr>
      </w:pPr>
      <w:r w:rsidRPr="00B23AEA">
        <w:rPr>
          <w:rFonts w:ascii="Arial" w:hAnsi="Arial" w:cs="Arial"/>
        </w:rPr>
        <w:t>左脑逻辑决策方案</w:t>
      </w:r>
      <w:r w:rsidRPr="00B23AEA">
        <w:rPr>
          <w:rFonts w:ascii="Arial" w:hAnsi="Arial" w:cs="Arial"/>
        </w:rPr>
        <w:t>—</w:t>
      </w:r>
      <w:r w:rsidRPr="00B23AEA">
        <w:rPr>
          <w:rFonts w:ascii="Arial" w:hAnsi="Arial" w:cs="Arial"/>
        </w:rPr>
        <w:t>找出合理的解决问题的方法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逻辑决策和直觉决策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决策工具应用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价值观权重评估法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评估矩阵法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 w:rsidRPr="00B23AEA">
        <w:rPr>
          <w:rFonts w:ascii="Arial" w:hAnsi="Arial" w:cs="Arial"/>
        </w:rPr>
        <w:t>解决问题的核心思想</w:t>
      </w:r>
    </w:p>
    <w:p w:rsidR="00B23AEA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>
        <w:rPr>
          <w:rFonts w:ascii="宋体" w:eastAsia="宋体" w:hAnsi="宋体" w:cs="Arial" w:hint="eastAsia"/>
        </w:rPr>
        <w:t>—</w:t>
      </w:r>
      <w:r w:rsidRPr="00B23AEA">
        <w:rPr>
          <w:rFonts w:ascii="Arial" w:hAnsi="Arial" w:cs="Arial"/>
        </w:rPr>
        <w:t>延迟判断</w:t>
      </w:r>
    </w:p>
    <w:p w:rsidR="00565864" w:rsidRPr="00B23AEA" w:rsidRDefault="00B23AEA" w:rsidP="00B23AEA">
      <w:pPr>
        <w:spacing w:line="340" w:lineRule="exact"/>
        <w:ind w:left="360"/>
        <w:rPr>
          <w:rFonts w:ascii="Arial" w:hAnsi="Arial" w:cs="Arial"/>
        </w:rPr>
      </w:pPr>
      <w:r>
        <w:rPr>
          <w:rFonts w:ascii="宋体" w:eastAsia="宋体" w:hAnsi="宋体" w:cs="Arial" w:hint="eastAsia"/>
        </w:rPr>
        <w:t>—</w:t>
      </w:r>
      <w:r w:rsidRPr="00B23AEA">
        <w:rPr>
          <w:rFonts w:ascii="Arial" w:hAnsi="Arial" w:cs="Arial"/>
        </w:rPr>
        <w:t>商业应用</w:t>
      </w:r>
    </w:p>
    <w:sectPr w:rsidR="00565864" w:rsidRPr="00B2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9F" w:rsidRDefault="00125A9F" w:rsidP="00F102D3">
      <w:r>
        <w:separator/>
      </w:r>
    </w:p>
  </w:endnote>
  <w:endnote w:type="continuationSeparator" w:id="0">
    <w:p w:rsidR="00125A9F" w:rsidRDefault="00125A9F" w:rsidP="00F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9F" w:rsidRDefault="00125A9F" w:rsidP="00F102D3">
      <w:r>
        <w:separator/>
      </w:r>
    </w:p>
  </w:footnote>
  <w:footnote w:type="continuationSeparator" w:id="0">
    <w:p w:rsidR="00125A9F" w:rsidRDefault="00125A9F" w:rsidP="00F1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D3E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40943"/>
    <w:multiLevelType w:val="hybridMultilevel"/>
    <w:tmpl w:val="11BE2D04"/>
    <w:lvl w:ilvl="0" w:tplc="F448345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B7706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896EA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20A02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39C5E27"/>
    <w:multiLevelType w:val="hybridMultilevel"/>
    <w:tmpl w:val="B0D0D08C"/>
    <w:lvl w:ilvl="0" w:tplc="1BBC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A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0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9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D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82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0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4B1188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EF404C6"/>
    <w:multiLevelType w:val="hybridMultilevel"/>
    <w:tmpl w:val="A0D22D1C"/>
    <w:lvl w:ilvl="0" w:tplc="2C24B60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F5C204F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B759BC"/>
    <w:multiLevelType w:val="hybridMultilevel"/>
    <w:tmpl w:val="ED1288B8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F8C3115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58E1CB1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101BE8"/>
    <w:multiLevelType w:val="hybridMultilevel"/>
    <w:tmpl w:val="D70A4A44"/>
    <w:lvl w:ilvl="0" w:tplc="9AF2E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B26FD0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934D31"/>
    <w:multiLevelType w:val="hybridMultilevel"/>
    <w:tmpl w:val="F94EC9A8"/>
    <w:lvl w:ilvl="0" w:tplc="3CF28E42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DF12ABB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F6526E"/>
    <w:multiLevelType w:val="hybridMultilevel"/>
    <w:tmpl w:val="351CEE0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785165B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A825A49"/>
    <w:multiLevelType w:val="hybridMultilevel"/>
    <w:tmpl w:val="BE508408"/>
    <w:lvl w:ilvl="0" w:tplc="E47283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36008BA"/>
    <w:multiLevelType w:val="hybridMultilevel"/>
    <w:tmpl w:val="E34EAFFE"/>
    <w:lvl w:ilvl="0" w:tplc="27C65D8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5896170"/>
    <w:multiLevelType w:val="hybridMultilevel"/>
    <w:tmpl w:val="8BCC91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65F69A2"/>
    <w:multiLevelType w:val="hybridMultilevel"/>
    <w:tmpl w:val="8B2CB87C"/>
    <w:lvl w:ilvl="0" w:tplc="6812E7B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D51E79"/>
    <w:multiLevelType w:val="hybridMultilevel"/>
    <w:tmpl w:val="9A7C27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F65555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EEA2B9A"/>
    <w:multiLevelType w:val="hybridMultilevel"/>
    <w:tmpl w:val="0B58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3"/>
  </w:num>
  <w:num w:numId="4">
    <w:abstractNumId w:val="0"/>
  </w:num>
  <w:num w:numId="5">
    <w:abstractNumId w:val="23"/>
  </w:num>
  <w:num w:numId="6">
    <w:abstractNumId w:val="2"/>
  </w:num>
  <w:num w:numId="7">
    <w:abstractNumId w:val="5"/>
  </w:num>
  <w:num w:numId="8">
    <w:abstractNumId w:val="21"/>
  </w:num>
  <w:num w:numId="9">
    <w:abstractNumId w:val="4"/>
  </w:num>
  <w:num w:numId="10">
    <w:abstractNumId w:val="9"/>
  </w:num>
  <w:num w:numId="11">
    <w:abstractNumId w:val="7"/>
  </w:num>
  <w:num w:numId="12">
    <w:abstractNumId w:val="22"/>
  </w:num>
  <w:num w:numId="13">
    <w:abstractNumId w:val="15"/>
  </w:num>
  <w:num w:numId="14">
    <w:abstractNumId w:val="8"/>
  </w:num>
  <w:num w:numId="15">
    <w:abstractNumId w:val="1"/>
  </w:num>
  <w:num w:numId="16">
    <w:abstractNumId w:val="11"/>
  </w:num>
  <w:num w:numId="17">
    <w:abstractNumId w:val="18"/>
  </w:num>
  <w:num w:numId="18">
    <w:abstractNumId w:val="20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  <w:num w:numId="23">
    <w:abstractNumId w:val="19"/>
  </w:num>
  <w:num w:numId="24">
    <w:abstractNumId w:val="12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04"/>
    <w:rsid w:val="00043F5C"/>
    <w:rsid w:val="001209E3"/>
    <w:rsid w:val="00125A9F"/>
    <w:rsid w:val="001A16A1"/>
    <w:rsid w:val="003E0E86"/>
    <w:rsid w:val="00537DFB"/>
    <w:rsid w:val="00565864"/>
    <w:rsid w:val="00615799"/>
    <w:rsid w:val="006667AD"/>
    <w:rsid w:val="006B54E8"/>
    <w:rsid w:val="008120D4"/>
    <w:rsid w:val="00985841"/>
    <w:rsid w:val="00B23AEA"/>
    <w:rsid w:val="00B52325"/>
    <w:rsid w:val="00C362C6"/>
    <w:rsid w:val="00C56B04"/>
    <w:rsid w:val="00C77B9C"/>
    <w:rsid w:val="00D276E5"/>
    <w:rsid w:val="00F102D3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B04"/>
    <w:pPr>
      <w:ind w:firstLineChars="200" w:firstLine="420"/>
    </w:pPr>
  </w:style>
  <w:style w:type="character" w:customStyle="1" w:styleId="apple-converted-space">
    <w:name w:val="apple-converted-space"/>
    <w:basedOn w:val="a0"/>
    <w:rsid w:val="001209E3"/>
  </w:style>
  <w:style w:type="paragraph" w:styleId="a5">
    <w:name w:val="Normal Indent"/>
    <w:basedOn w:val="a"/>
    <w:uiPriority w:val="99"/>
    <w:semiHidden/>
    <w:unhideWhenUsed/>
    <w:rsid w:val="0012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1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02D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02D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3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6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54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8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69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01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1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28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97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9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3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39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0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00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6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64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4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9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8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98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42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6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5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7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41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6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085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4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1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16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8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00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43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6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3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21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0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2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4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4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1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69">
          <w:marLeft w:val="2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24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20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72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55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56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9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78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3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</dc:creator>
  <cp:lastModifiedBy>YaoJun</cp:lastModifiedBy>
  <cp:revision>2</cp:revision>
  <dcterms:created xsi:type="dcterms:W3CDTF">2013-09-26T07:35:00Z</dcterms:created>
  <dcterms:modified xsi:type="dcterms:W3CDTF">2013-09-26T07:35:00Z</dcterms:modified>
</cp:coreProperties>
</file>